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94D" w:rsidRDefault="00B10048">
      <w:pPr>
        <w:spacing w:after="40"/>
      </w:pPr>
      <w:r>
        <w:rPr>
          <w:b/>
          <w:bCs/>
          <w:color w:val="2E6F8E"/>
          <w:sz w:val="40"/>
          <w:szCs w:val="40"/>
        </w:rPr>
        <w:t>V kapse</w:t>
      </w:r>
      <w:r>
        <w:rPr>
          <w:color w:val="9B2C1F"/>
          <w:sz w:val="28"/>
          <w:szCs w:val="28"/>
        </w:rPr>
        <w:t xml:space="preserve">  –  řešení pro učitele</w:t>
      </w:r>
    </w:p>
    <w:p w:rsidR="0019394D" w:rsidRDefault="00B10048">
      <w:pPr>
        <w:pBdr>
          <w:bottom w:val="single" w:sz="6" w:space="6" w:color="2E6F8E"/>
        </w:pBdr>
        <w:spacing w:after="200"/>
      </w:pPr>
      <w:r>
        <w:rPr>
          <w:color w:val="555555"/>
          <w:sz w:val="20"/>
          <w:szCs w:val="20"/>
        </w:rPr>
        <w:t xml:space="preserve">Pracovní list k básni a ilustraci ze souboru </w:t>
      </w:r>
      <w:r>
        <w:rPr>
          <w:b/>
          <w:bCs/>
          <w:color w:val="555555"/>
          <w:sz w:val="20"/>
          <w:szCs w:val="20"/>
        </w:rPr>
        <w:t>Slyšte, děti zvídavé</w:t>
      </w:r>
      <w:r>
        <w:rPr>
          <w:color w:val="555555"/>
          <w:sz w:val="20"/>
          <w:szCs w:val="20"/>
        </w:rPr>
        <w:t xml:space="preserve"> · 2. stupeň (7. třída)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2E6F8E"/>
              <w:bottom w:val="none" w:sz="0" w:space="0" w:color="FFFFFF"/>
              <w:right w:val="none" w:sz="0" w:space="0" w:color="FFFFFF"/>
            </w:tcBorders>
            <w:shd w:val="clear" w:color="auto" w:fill="E3EEF3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sz w:val="22"/>
                <w:szCs w:val="22"/>
              </w:rPr>
              <w:t>Jak s listem pracovat:</w:t>
            </w:r>
            <w:r>
              <w:rPr>
                <w:sz w:val="22"/>
                <w:szCs w:val="22"/>
              </w:rPr>
              <w:t xml:space="preserve"> Ilustrace je otištěna bez textu – báseň je na ní jen naznačena zeleným okénkem. Žáci si nejprve minutu prohlížejí obrázek a báseň čtou až po úloze 1.</w:t>
            </w:r>
          </w:p>
          <w:p w:rsidR="0019394D" w:rsidRDefault="00B10048">
            <w:pPr>
              <w:spacing w:after="60" w:line="276" w:lineRule="auto"/>
            </w:pPr>
            <w:r>
              <w:rPr>
                <w:sz w:val="22"/>
                <w:szCs w:val="22"/>
              </w:rPr>
              <w:t xml:space="preserve">V interpretačních úlohách uvádíme </w:t>
            </w:r>
            <w:r>
              <w:rPr>
                <w:b/>
                <w:bCs/>
                <w:sz w:val="22"/>
                <w:szCs w:val="22"/>
              </w:rPr>
              <w:t>možný výklad</w:t>
            </w:r>
            <w:r>
              <w:rPr>
                <w:sz w:val="22"/>
                <w:szCs w:val="22"/>
              </w:rPr>
              <w:t>; uznejte každou odpověď opřenou o text nebo obraz.</w:t>
            </w:r>
          </w:p>
        </w:tc>
      </w:tr>
    </w:tbl>
    <w:p w:rsidR="0019394D" w:rsidRDefault="0019394D">
      <w:pPr>
        <w:spacing w:after="160"/>
      </w:pPr>
    </w:p>
    <w:p w:rsidR="0019394D" w:rsidRDefault="00B10048">
      <w:pPr>
        <w:keepNext/>
        <w:spacing w:before="160" w:after="80" w:line="276" w:lineRule="auto"/>
      </w:pPr>
      <w:r>
        <w:rPr>
          <w:b/>
          <w:bCs/>
        </w:rPr>
        <w:t>1.</w:t>
      </w:r>
      <w:r>
        <w:t xml:space="preserve"> </w:t>
      </w:r>
      <w:r>
        <w:rPr>
          <w:b/>
          <w:bCs/>
        </w:rPr>
        <w:t>Jednu minutu se dívej jen na ilustraci. Báseň zatím nečti.</w:t>
      </w:r>
    </w:p>
    <w:p w:rsidR="0019394D" w:rsidRDefault="00B10048">
      <w:pPr>
        <w:spacing w:before="120" w:after="40"/>
        <w:jc w:val="center"/>
      </w:pPr>
      <w:r>
        <w:rPr>
          <w:noProof/>
        </w:rPr>
        <w:drawing>
          <wp:inline distT="0" distB="0" distL="0" distR="0">
            <wp:extent cx="5715000" cy="4038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94D" w:rsidRDefault="00B10048">
      <w:pPr>
        <w:spacing w:after="160" w:line="276" w:lineRule="auto"/>
        <w:jc w:val="center"/>
      </w:pPr>
      <w:r>
        <w:rPr>
          <w:color w:val="555555"/>
          <w:sz w:val="18"/>
          <w:szCs w:val="18"/>
        </w:rPr>
        <w:t>Ilustrace ze souboru Slyšte, děti zvídavé</w:t>
      </w:r>
    </w:p>
    <w:p w:rsidR="0019394D" w:rsidRDefault="00B10048">
      <w:pPr>
        <w:keepNext/>
        <w:spacing w:after="60" w:line="276" w:lineRule="auto"/>
        <w:ind w:left="360"/>
      </w:pPr>
      <w:r>
        <w:t xml:space="preserve">Čeho sis </w:t>
      </w:r>
      <w:proofErr w:type="gramStart"/>
      <w:r>
        <w:t>všiml(a) jako</w:t>
      </w:r>
      <w:proofErr w:type="gramEnd"/>
      <w:r>
        <w:t xml:space="preserve"> první?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Otevřené. Nejčastěji klokan (je nakreslený nejostřeji a nejpodrobněji) nebo zelená barva a skvrny. Lidskou dvojici mnozí objeví až později – stojí za to se zeptat, kdo si jí všiml hned a proč ostatní ne (vede k úloze 4).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after="60" w:line="276" w:lineRule="auto"/>
        <w:ind w:left="360"/>
      </w:pPr>
      <w:r>
        <w:t>Co je na levé a co na pravé polovině obrázku? V čem se obě poloviny liší?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Vlevo:</w:t>
            </w:r>
            <w:r>
              <w:rPr>
                <w:color w:val="9B2C1F"/>
                <w:sz w:val="22"/>
                <w:szCs w:val="22"/>
              </w:rPr>
              <w:t xml:space="preserve"> žena s malým dítětem, které se jí dívá přes rameno; jen obrysová linka, postavy jsou průsvitné, prostupují jimi barevné skvrny a splývají s pozadím.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Vpravo:</w:t>
            </w:r>
            <w:r>
              <w:rPr>
                <w:color w:val="9B2C1F"/>
                <w:sz w:val="22"/>
                <w:szCs w:val="22"/>
              </w:rPr>
              <w:t xml:space="preserve"> klokaní máma s mládětem ve vaku; podrobná, realistická kresba pastelkami (srst, stínování), ostře oddělená od pozadí; žlutá skvrna připomíná slunce.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lastRenderedPageBreak/>
              <w:t>Možný výklad:</w:t>
            </w:r>
            <w:r>
              <w:rPr>
                <w:color w:val="9B2C1F"/>
                <w:sz w:val="22"/>
                <w:szCs w:val="22"/>
              </w:rPr>
              <w:t xml:space="preserve"> Obě poloviny propojuje klokaní ocas, který sahá až k lidské dvojici – lze ho číst jako kompoziční „most“ mezi oběma světy. Nejde však o </w:t>
            </w:r>
            <w:r w:rsidR="002360B2">
              <w:rPr>
                <w:color w:val="9B2C1F"/>
                <w:sz w:val="22"/>
                <w:szCs w:val="22"/>
              </w:rPr>
              <w:t xml:space="preserve">jednoznačně </w:t>
            </w:r>
            <w:r>
              <w:rPr>
                <w:color w:val="9B2C1F"/>
                <w:sz w:val="22"/>
                <w:szCs w:val="22"/>
              </w:rPr>
              <w:t>doložitelný záměr ilustrátorky.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after="60" w:line="276" w:lineRule="auto"/>
        <w:ind w:left="360"/>
      </w:pPr>
      <w:r>
        <w:t>Zelené okénko vpravo dole je místo pro báseň. Kdo v ní podle obrázku bude mluvit a o čem?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Otevřená úloha (odhad před čtením): klokaní máma, klokánek, lidské dítě… Po přečtení se k odhadům vraťte.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after="120" w:line="276" w:lineRule="auto"/>
        <w:ind w:left="360"/>
      </w:pPr>
      <w:r>
        <w:rPr>
          <w:b/>
          <w:bCs/>
        </w:rPr>
        <w:t>Teď si přečti báseň.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19394D">
        <w:trPr>
          <w:cantSplit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360" w:type="dxa"/>
            </w:tcMar>
          </w:tcPr>
          <w:p w:rsidR="0019394D" w:rsidRDefault="00B10048">
            <w:pPr>
              <w:spacing w:after="120" w:line="276" w:lineRule="auto"/>
            </w:pPr>
            <w:r>
              <w:rPr>
                <w:b/>
                <w:bCs/>
              </w:rPr>
              <w:t>V KAPSE</w:t>
            </w:r>
          </w:p>
          <w:p w:rsidR="0019394D" w:rsidRDefault="00B10048">
            <w:pPr>
              <w:spacing w:after="40" w:line="276" w:lineRule="auto"/>
            </w:pPr>
            <w:r>
              <w:t>Podívej se, bratře,</w:t>
            </w:r>
          </w:p>
          <w:p w:rsidR="0019394D" w:rsidRDefault="00B10048">
            <w:pPr>
              <w:spacing w:after="40" w:line="276" w:lineRule="auto"/>
            </w:pPr>
            <w:r>
              <w:t>mně je dobře v kapse:</w:t>
            </w:r>
          </w:p>
          <w:p w:rsidR="0019394D" w:rsidRDefault="00B10048">
            <w:pPr>
              <w:spacing w:after="40" w:line="276" w:lineRule="auto"/>
            </w:pPr>
            <w:r>
              <w:t>k vám do buše vyskočím,</w:t>
            </w:r>
          </w:p>
          <w:p w:rsidR="0019394D" w:rsidRDefault="000F1D46">
            <w:pPr>
              <w:spacing w:after="40" w:line="276" w:lineRule="auto"/>
            </w:pPr>
            <w:r>
              <w:t>až mě máma po</w:t>
            </w:r>
            <w:r w:rsidR="00B10048">
              <w:t>strčí.</w:t>
            </w:r>
          </w:p>
        </w:tc>
        <w:tc>
          <w:tcPr>
            <w:tcW w:w="5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19394D" w:rsidRDefault="00B10048">
            <w:pPr>
              <w:spacing w:before="60" w:after="80" w:line="276" w:lineRule="auto"/>
            </w:pPr>
            <w:r>
              <w:rPr>
                <w:b/>
                <w:bCs/>
                <w:color w:val="555555"/>
                <w:sz w:val="20"/>
                <w:szCs w:val="20"/>
              </w:rPr>
              <w:t>buš</w:t>
            </w:r>
            <w:r>
              <w:rPr>
                <w:color w:val="555555"/>
                <w:sz w:val="20"/>
                <w:szCs w:val="20"/>
              </w:rPr>
              <w:t xml:space="preserve"> – divoká krajina v Austrálii, porostlá keři, trávou a stromy</w:t>
            </w:r>
          </w:p>
        </w:tc>
      </w:tr>
    </w:tbl>
    <w:p w:rsidR="0019394D" w:rsidRDefault="0019394D">
      <w:pPr>
        <w:spacing w:after="120"/>
      </w:pPr>
    </w:p>
    <w:p w:rsidR="0019394D" w:rsidRDefault="00B10048">
      <w:pPr>
        <w:keepNext/>
        <w:spacing w:before="160" w:after="80" w:line="276" w:lineRule="auto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Kdo v básni mluví a ke komu se obrací? Která slova v básni a které detaily na ilustraci ti to napověděly? Všimni si i rozdílu mezi oslovením „bratře“ a zájmenem „vám“.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Kdo:</w:t>
            </w:r>
            <w:r>
              <w:rPr>
                <w:color w:val="9B2C1F"/>
                <w:sz w:val="22"/>
                <w:szCs w:val="22"/>
              </w:rPr>
              <w:t xml:space="preserve"> klokaní mládě (klokánek) ve vaku. Mluvčím je zvíře – personifikace, báseň je psaná v 1. osobě (</w:t>
            </w:r>
            <w:proofErr w:type="spellStart"/>
            <w:r>
              <w:rPr>
                <w:color w:val="9B2C1F"/>
                <w:sz w:val="22"/>
                <w:szCs w:val="22"/>
              </w:rPr>
              <w:t>ich</w:t>
            </w:r>
            <w:proofErr w:type="spellEnd"/>
            <w:r>
              <w:rPr>
                <w:color w:val="9B2C1F"/>
                <w:sz w:val="22"/>
                <w:szCs w:val="22"/>
              </w:rPr>
              <w:t>-forma).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Slova:</w:t>
            </w:r>
            <w:r>
              <w:rPr>
                <w:color w:val="9B2C1F"/>
                <w:sz w:val="22"/>
                <w:szCs w:val="22"/>
              </w:rPr>
              <w:t xml:space="preserve"> „mně je dobře v kapse“ – v kaps</w:t>
            </w:r>
            <w:r w:rsidR="000F1D46">
              <w:rPr>
                <w:color w:val="9B2C1F"/>
                <w:sz w:val="22"/>
                <w:szCs w:val="22"/>
              </w:rPr>
              <w:t>e sedí jen mládě; „až mě máma po</w:t>
            </w:r>
            <w:r>
              <w:rPr>
                <w:color w:val="9B2C1F"/>
                <w:sz w:val="22"/>
                <w:szCs w:val="22"/>
              </w:rPr>
              <w:t xml:space="preserve">strčí“; „vyskočím“ – klokan skáče; „buš“ – Austrálie. </w:t>
            </w:r>
            <w:r>
              <w:rPr>
                <w:b/>
                <w:bCs/>
                <w:color w:val="9B2C1F"/>
                <w:sz w:val="22"/>
                <w:szCs w:val="22"/>
              </w:rPr>
              <w:t>Ilustrace:</w:t>
            </w:r>
            <w:r>
              <w:rPr>
                <w:color w:val="9B2C1F"/>
                <w:sz w:val="22"/>
                <w:szCs w:val="22"/>
              </w:rPr>
              <w:t xml:space="preserve"> klokánek je jediná postava, která je „v kapse“.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Ke komu (možný výklad):</w:t>
            </w:r>
            <w:r>
              <w:rPr>
                <w:color w:val="9B2C1F"/>
                <w:sz w:val="22"/>
                <w:szCs w:val="22"/>
              </w:rPr>
              <w:t xml:space="preserve"> Báseň adresáta jednoznačně neurčuje. „Bratře“ oslovuje jednoho – podle ilustrace by to mohlo být lidské dítě, ale i čtenář. Zájmeno „vám“ má tvar množného čísla: může označovat lidskou dvojici na ilustraci, širší skupinu adresátů nebo svět těch, kdo už žijí mimo bezpečí mateřského vaku.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before="160" w:after="80" w:line="276" w:lineRule="auto"/>
      </w:pPr>
      <w:r>
        <w:rPr>
          <w:b/>
          <w:bCs/>
        </w:rPr>
        <w:t>3.</w:t>
      </w:r>
      <w:r>
        <w:t xml:space="preserve"> </w:t>
      </w:r>
      <w:r>
        <w:rPr>
          <w:b/>
          <w:bCs/>
        </w:rPr>
        <w:t>Co říká text a co ukazuje obraz? (Doplň tabulku.)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500"/>
        <w:gridCol w:w="3738"/>
      </w:tblGrid>
      <w:tr w:rsidR="0019394D">
        <w:trPr>
          <w:tblHeader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Báseň říká…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Ilustrace ukazuje…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Co mi to dohromady prozradí?</w:t>
            </w:r>
          </w:p>
        </w:tc>
      </w:tr>
      <w:tr w:rsidR="0019394D">
        <w:trPr>
          <w:trHeight w:val="3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„Podívej se, bratře“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FBF1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color w:val="9B2C1F"/>
                <w:sz w:val="20"/>
                <w:szCs w:val="20"/>
              </w:rPr>
              <w:t>Lidské dítě, které se dívá k nám / do světa; klokánek vykukuje z vaku.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FBF1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color w:val="9B2C1F"/>
                <w:sz w:val="20"/>
                <w:szCs w:val="20"/>
              </w:rPr>
              <w:t>Oslovený „bratr“ by mohl být lidské dítě – i ono je malé a nese ho máma. „Podívej se“ může být obecné upoutání po</w:t>
            </w:r>
            <w:r w:rsidR="002360B2">
              <w:rPr>
                <w:color w:val="9B2C1F"/>
                <w:sz w:val="20"/>
                <w:szCs w:val="20"/>
              </w:rPr>
              <w:t>zornosti („teď vám něco řeknu“)</w:t>
            </w:r>
            <w:r>
              <w:rPr>
                <w:color w:val="9B2C1F"/>
                <w:sz w:val="20"/>
                <w:szCs w:val="20"/>
              </w:rPr>
              <w:t xml:space="preserve"> nebo konkrétní pozvání ke společnému pohledu.</w:t>
            </w:r>
          </w:p>
        </w:tc>
      </w:tr>
      <w:tr w:rsidR="0019394D">
        <w:trPr>
          <w:trHeight w:val="3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„mně je dobře v kapse“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FBF1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color w:val="9B2C1F"/>
                <w:sz w:val="20"/>
                <w:szCs w:val="20"/>
              </w:rPr>
              <w:t>Klokánek je ve vaku, vidět je jen hlava; máma stojí vzpřímeně. Lidské dítě je přitisknuté k mámě.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FBF1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 w:rsidP="002360B2">
            <w:pPr>
              <w:spacing w:after="40" w:line="276" w:lineRule="auto"/>
            </w:pPr>
            <w:r>
              <w:rPr>
                <w:color w:val="9B2C1F"/>
                <w:sz w:val="20"/>
                <w:szCs w:val="20"/>
              </w:rPr>
              <w:t xml:space="preserve">Kapsa = bezpečí, teplo, blízkost mámy. Lidskou „kapsou“ je tu </w:t>
            </w:r>
            <w:r w:rsidR="002360B2">
              <w:rPr>
                <w:color w:val="9B2C1F"/>
                <w:sz w:val="20"/>
                <w:szCs w:val="20"/>
              </w:rPr>
              <w:t>nosítko</w:t>
            </w:r>
            <w:r>
              <w:rPr>
                <w:color w:val="9B2C1F"/>
                <w:sz w:val="20"/>
                <w:szCs w:val="20"/>
              </w:rPr>
              <w:t xml:space="preserve"> – oběma dětem je u mámy dobře.</w:t>
            </w:r>
          </w:p>
        </w:tc>
      </w:tr>
      <w:tr w:rsidR="0019394D">
        <w:trPr>
          <w:trHeight w:val="3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0F1D46">
            <w:pPr>
              <w:spacing w:after="40" w:line="276" w:lineRule="auto"/>
            </w:pPr>
            <w:r>
              <w:rPr>
                <w:sz w:val="22"/>
                <w:szCs w:val="22"/>
              </w:rPr>
              <w:t>„až mě máma po</w:t>
            </w:r>
            <w:r w:rsidR="00B10048">
              <w:rPr>
                <w:sz w:val="22"/>
                <w:szCs w:val="22"/>
              </w:rPr>
              <w:t>strčí“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FBF1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color w:val="9B2C1F"/>
                <w:sz w:val="20"/>
                <w:szCs w:val="20"/>
              </w:rPr>
              <w:t>To ilustrace neukazuje – vidíme jen klidné „teď“; kolem je otevřená krajina.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FBF1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color w:val="9B2C1F"/>
                <w:sz w:val="20"/>
                <w:szCs w:val="20"/>
              </w:rPr>
              <w:t xml:space="preserve">Text otevírá budoucnost, kterou </w:t>
            </w:r>
            <w:r w:rsidR="000F1D46">
              <w:rPr>
                <w:color w:val="9B2C1F"/>
                <w:sz w:val="20"/>
                <w:szCs w:val="20"/>
              </w:rPr>
              <w:t>ilustrace přímo nezachycuje. „Po</w:t>
            </w:r>
            <w:r>
              <w:rPr>
                <w:color w:val="9B2C1F"/>
                <w:sz w:val="20"/>
                <w:szCs w:val="20"/>
              </w:rPr>
              <w:t>strčí“ naznačuje, že klokánek jednou opustí bezpečí vaku, možná dřív, než by sám chtěl. V přeneseném významu lze verš vztáhnout k dospívání a osamostatňování.</w:t>
            </w:r>
          </w:p>
        </w:tc>
      </w:tr>
      <w:tr w:rsidR="0019394D">
        <w:trPr>
          <w:trHeight w:val="300"/>
        </w:trPr>
        <w:tc>
          <w:tcPr>
            <w:tcW w:w="24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(v básni není)</w:t>
            </w:r>
          </w:p>
        </w:tc>
        <w:tc>
          <w:tcPr>
            <w:tcW w:w="35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lidská matka s dítětem</w:t>
            </w:r>
          </w:p>
        </w:tc>
        <w:tc>
          <w:tcPr>
            <w:tcW w:w="37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FBF1E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color w:val="9B2C1F"/>
                <w:sz w:val="20"/>
                <w:szCs w:val="20"/>
              </w:rPr>
              <w:t>Ilustrace přidává vlastní výklad: co platí pro klokánka, může platit i pro lidské dítě. Báseň o zvířeti se tak může číst i jako báseň o dětství a mateřství – a čtenář se může najít v klokánkovi.</w:t>
            </w:r>
          </w:p>
        </w:tc>
      </w:tr>
    </w:tbl>
    <w:p w:rsidR="0019394D" w:rsidRDefault="0019394D">
      <w:pPr>
        <w:spacing w:after="160"/>
      </w:pPr>
    </w:p>
    <w:p w:rsidR="0019394D" w:rsidRDefault="00B10048">
      <w:pPr>
        <w:keepNext/>
        <w:spacing w:before="160" w:after="80" w:line="276" w:lineRule="auto"/>
      </w:pPr>
      <w:r>
        <w:rPr>
          <w:b/>
          <w:bCs/>
        </w:rPr>
        <w:t>4.</w:t>
      </w:r>
      <w:r>
        <w:t xml:space="preserve"> </w:t>
      </w:r>
      <w:r>
        <w:rPr>
          <w:b/>
          <w:bCs/>
        </w:rPr>
        <w:t>Dvě dvojice.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9394D"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19394D" w:rsidRDefault="00B100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28750" cy="2085975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9394D" w:rsidRDefault="00B10048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lidská dvojice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:rsidR="0019394D" w:rsidRDefault="00B1004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57350" cy="2085975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9394D" w:rsidRDefault="00B10048">
            <w:pPr>
              <w:spacing w:after="80" w:line="276" w:lineRule="auto"/>
              <w:jc w:val="center"/>
            </w:pPr>
            <w:r>
              <w:rPr>
                <w:color w:val="555555"/>
                <w:sz w:val="18"/>
                <w:szCs w:val="18"/>
              </w:rPr>
              <w:t>klokaní dvojice</w:t>
            </w:r>
          </w:p>
        </w:tc>
      </w:tr>
    </w:tbl>
    <w:p w:rsidR="0019394D" w:rsidRDefault="0019394D">
      <w:pPr>
        <w:spacing w:after="120"/>
      </w:pPr>
    </w:p>
    <w:p w:rsidR="0019394D" w:rsidRDefault="00B10048">
      <w:pPr>
        <w:keepNext/>
        <w:spacing w:after="60" w:line="276" w:lineRule="auto"/>
        <w:ind w:left="360"/>
      </w:pPr>
      <w:r>
        <w:t>Čím se liší způsob, jakým ilustrátorka zachytila lidskou a klokaní dvojici? Co může tento rozdíl znamenat?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Rozdíl:</w:t>
            </w:r>
            <w:r>
              <w:rPr>
                <w:color w:val="9B2C1F"/>
                <w:sz w:val="22"/>
                <w:szCs w:val="22"/>
              </w:rPr>
              <w:t xml:space="preserve"> Klokaní dvojice je realistická a detailní, „jako z přírodopisného atlasu“, a pevně stojí v krajině. Lidská dvojice je jen naznačená linkou, průsvitná, roz</w:t>
            </w:r>
            <w:r w:rsidR="002360B2">
              <w:rPr>
                <w:color w:val="9B2C1F"/>
                <w:sz w:val="22"/>
                <w:szCs w:val="22"/>
              </w:rPr>
              <w:t xml:space="preserve">pitá v barevných skvrnách; hlava </w:t>
            </w:r>
            <w:r>
              <w:rPr>
                <w:color w:val="9B2C1F"/>
                <w:sz w:val="22"/>
                <w:szCs w:val="22"/>
              </w:rPr>
              <w:t>matky</w:t>
            </w:r>
            <w:r w:rsidR="002360B2">
              <w:rPr>
                <w:color w:val="9B2C1F"/>
                <w:sz w:val="22"/>
                <w:szCs w:val="22"/>
              </w:rPr>
              <w:t xml:space="preserve"> je zakryta vlasy</w:t>
            </w:r>
            <w:r>
              <w:rPr>
                <w:color w:val="9B2C1F"/>
                <w:sz w:val="22"/>
                <w:szCs w:val="22"/>
              </w:rPr>
              <w:t>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Možný výklad</w:t>
            </w:r>
            <w:r>
              <w:rPr>
                <w:color w:val="9B2C1F"/>
                <w:sz w:val="22"/>
                <w:szCs w:val="22"/>
              </w:rPr>
              <w:t xml:space="preserve"> (uznat každé zdůvodněné vysvětlení): Klokaní dvojice je výtvarně konkrétnější, protože klokánek je mluvčím básně. Lidská dvojice je zachycena náznakově a může představovat paralelu, představu nebo obecnější symbol mateřství a dětství – průsvitnost z ní dělá „kohokoli“, třeba i čtenáře. Splývání s krajinou může znamenat, že lidé patří do stejného světa jako zvířata.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before="160" w:after="80" w:line="276" w:lineRule="auto"/>
      </w:pPr>
      <w:r>
        <w:rPr>
          <w:b/>
          <w:bCs/>
        </w:rPr>
        <w:t>5.</w:t>
      </w:r>
      <w:r>
        <w:t xml:space="preserve"> </w:t>
      </w:r>
      <w:r>
        <w:rPr>
          <w:b/>
          <w:bCs/>
        </w:rPr>
        <w:t>Báseň má dvě části – teď a potom.</w:t>
      </w:r>
    </w:p>
    <w:p w:rsidR="0019394D" w:rsidRDefault="00B10048">
      <w:pPr>
        <w:keepNext/>
        <w:spacing w:after="60" w:line="276" w:lineRule="auto"/>
        <w:ind w:left="360"/>
      </w:pPr>
      <w:r>
        <w:t>Kde nastává předěl? Co ho v textu naznačuje?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Předěl:</w:t>
            </w:r>
            <w:r>
              <w:rPr>
                <w:color w:val="9B2C1F"/>
                <w:sz w:val="22"/>
                <w:szCs w:val="22"/>
              </w:rPr>
              <w:t xml:space="preserve"> mezi 2. a 3. veršem – hranici tvoří dvojtečka na konci 2. verše. Uznat i odpověď „2. verš“, pokud žák zmíní dvojtečku.</w:t>
            </w:r>
          </w:p>
          <w:p w:rsidR="0019394D" w:rsidRDefault="00B10048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Verše 1–2 = teď (přítomný čas „mně je dobře“, rozkaz „podívej se“); verše 3–4 = potom (budoucí čas „vyskočím“,</w:t>
            </w:r>
            <w:r w:rsidR="000F1D46">
              <w:rPr>
                <w:color w:val="9B2C1F"/>
                <w:sz w:val="22"/>
                <w:szCs w:val="22"/>
              </w:rPr>
              <w:t xml:space="preserve"> „po</w:t>
            </w:r>
            <w:r>
              <w:rPr>
                <w:color w:val="9B2C1F"/>
                <w:sz w:val="22"/>
                <w:szCs w:val="22"/>
              </w:rPr>
              <w:t>strčí“, časová spojka „až“).</w:t>
            </w:r>
          </w:p>
        </w:tc>
      </w:tr>
    </w:tbl>
    <w:p w:rsidR="0019394D" w:rsidRDefault="0019394D">
      <w:pPr>
        <w:spacing w:after="100"/>
      </w:pPr>
    </w:p>
    <w:p w:rsidR="0019394D" w:rsidRDefault="000F1D46">
      <w:pPr>
        <w:keepNext/>
        <w:spacing w:after="60" w:line="276" w:lineRule="auto"/>
        <w:ind w:left="360"/>
      </w:pPr>
      <w:r>
        <w:t>Jak na tebe působí sloveso „po</w:t>
      </w:r>
      <w:r w:rsidR="00B10048">
        <w:t>strčí“? Jak by se vyznění básně změnilo, kdyby autor napsal „pustí“ nebo „vypustí“?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0F1D46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„Po</w:t>
            </w:r>
            <w:r w:rsidR="00B10048">
              <w:rPr>
                <w:b/>
                <w:bCs/>
                <w:color w:val="9B2C1F"/>
                <w:sz w:val="22"/>
                <w:szCs w:val="22"/>
              </w:rPr>
              <w:t>strčí“</w:t>
            </w:r>
            <w:r w:rsidR="00B10048">
              <w:rPr>
                <w:color w:val="9B2C1F"/>
                <w:sz w:val="22"/>
                <w:szCs w:val="22"/>
              </w:rPr>
              <w:t xml:space="preserve"> je výraznější než neutrální „pustí“. Může vyvolávat představu, že klokánek bezpečí vaku neopustí zcela dobrovolně. V kontextu básně však působí spíše humorně a zároveň otevírá téma nutného osamostatnění.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„Pustí“</w:t>
            </w:r>
            <w:r>
              <w:rPr>
                <w:color w:val="9B2C1F"/>
                <w:sz w:val="22"/>
                <w:szCs w:val="22"/>
              </w:rPr>
              <w:t xml:space="preserve"> by naznačovalo, že klokánek chce ven a máma ho drží – opačný vztah. </w:t>
            </w:r>
            <w:r>
              <w:rPr>
                <w:b/>
                <w:bCs/>
                <w:color w:val="9B2C1F"/>
                <w:sz w:val="22"/>
                <w:szCs w:val="22"/>
              </w:rPr>
              <w:t>„Vypustí“</w:t>
            </w:r>
            <w:r>
              <w:rPr>
                <w:color w:val="9B2C1F"/>
                <w:sz w:val="22"/>
                <w:szCs w:val="22"/>
              </w:rPr>
              <w:t xml:space="preserve"> zní jako propuštění ze zajetí (pták z klece) – kapsa by byla vězením, ne bezpečím.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after="60" w:line="276" w:lineRule="auto"/>
        <w:ind w:left="360"/>
      </w:pPr>
      <w:r>
        <w:t>Přečti báseň nahlas. Která slova spolu zvukově souzní? Jsou to přesné rýmy?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0F1D46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„Vyskočím“ a „po</w:t>
            </w:r>
            <w:r w:rsidR="00B10048">
              <w:rPr>
                <w:color w:val="9B2C1F"/>
                <w:sz w:val="22"/>
                <w:szCs w:val="22"/>
              </w:rPr>
              <w:t>strčí</w:t>
            </w:r>
            <w:r>
              <w:rPr>
                <w:color w:val="9B2C1F"/>
                <w:sz w:val="22"/>
                <w:szCs w:val="22"/>
              </w:rPr>
              <w:t xml:space="preserve">“ spojují </w:t>
            </w:r>
            <w:proofErr w:type="gramStart"/>
            <w:r>
              <w:rPr>
                <w:color w:val="9B2C1F"/>
                <w:sz w:val="22"/>
                <w:szCs w:val="22"/>
              </w:rPr>
              <w:t xml:space="preserve">samohlásky (i–o) a </w:t>
            </w:r>
            <w:r w:rsidR="00B10048">
              <w:rPr>
                <w:color w:val="9B2C1F"/>
                <w:sz w:val="22"/>
                <w:szCs w:val="22"/>
              </w:rPr>
              <w:t>podobné</w:t>
            </w:r>
            <w:proofErr w:type="gramEnd"/>
            <w:r w:rsidR="00B10048">
              <w:rPr>
                <w:color w:val="9B2C1F"/>
                <w:sz w:val="22"/>
                <w:szCs w:val="22"/>
              </w:rPr>
              <w:t xml:space="preserve"> zakončení. Nejde o přesný rým, ale o zvukovou souhru, která obě slovesa – a oba děje – propojuje. „Bratře“ a „kapse“ spojují jen </w:t>
            </w:r>
            <w:proofErr w:type="gramStart"/>
            <w:r w:rsidR="00B10048">
              <w:rPr>
                <w:color w:val="9B2C1F"/>
                <w:sz w:val="22"/>
                <w:szCs w:val="22"/>
              </w:rPr>
              <w:t>samohlásky (a–e).</w:t>
            </w:r>
            <w:proofErr w:type="gramEnd"/>
          </w:p>
          <w:p w:rsidR="0019394D" w:rsidRDefault="000F1D46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 xml:space="preserve">Báseň tedy drží pohromadě </w:t>
            </w:r>
            <w:r w:rsidR="00B10048">
              <w:rPr>
                <w:color w:val="9B2C1F"/>
                <w:sz w:val="22"/>
                <w:szCs w:val="22"/>
              </w:rPr>
              <w:t>celková zvuková souhra čtyřverší. Se sl</w:t>
            </w:r>
            <w:r>
              <w:rPr>
                <w:color w:val="9B2C1F"/>
                <w:sz w:val="22"/>
                <w:szCs w:val="22"/>
              </w:rPr>
              <w:t>ovem „pustí“ by se souzvuk s „vy</w:t>
            </w:r>
            <w:bookmarkStart w:id="0" w:name="_GoBack"/>
            <w:bookmarkEnd w:id="0"/>
            <w:r w:rsidR="00B10048">
              <w:rPr>
                <w:color w:val="9B2C1F"/>
                <w:sz w:val="22"/>
                <w:szCs w:val="22"/>
              </w:rPr>
              <w:t>skočím“ ztratil.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before="160" w:after="80" w:line="276" w:lineRule="auto"/>
      </w:pPr>
      <w:r>
        <w:rPr>
          <w:b/>
          <w:bCs/>
        </w:rPr>
        <w:t>6.</w:t>
      </w:r>
      <w:r>
        <w:t xml:space="preserve"> </w:t>
      </w:r>
      <w:r>
        <w:rPr>
          <w:b/>
          <w:bCs/>
        </w:rPr>
        <w:t>Tvoř. (Vyber jednu možnost.)</w:t>
      </w:r>
    </w:p>
    <w:p w:rsidR="0019394D" w:rsidRDefault="00B10048">
      <w:pPr>
        <w:keepNext/>
        <w:spacing w:after="60" w:line="276" w:lineRule="auto"/>
        <w:ind w:left="360"/>
      </w:pPr>
      <w:r>
        <w:t>a) Napiš odpověď „bratra“ klokánkovi. Nejlépe ve verších – rým nemusí být přesný.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Kritéria:</w:t>
            </w:r>
            <w:r>
              <w:rPr>
                <w:color w:val="9B2C1F"/>
                <w:sz w:val="22"/>
                <w:szCs w:val="22"/>
              </w:rPr>
              <w:t xml:space="preserve"> píše z pohledu lidského dítěte; reaguje na oslovení („bratře“, „klokánku“); najde lidskou obdobu kapsy (</w:t>
            </w:r>
            <w:r w:rsidR="002360B2">
              <w:rPr>
                <w:color w:val="9B2C1F"/>
                <w:sz w:val="22"/>
                <w:szCs w:val="22"/>
              </w:rPr>
              <w:t xml:space="preserve">nosítko, </w:t>
            </w:r>
            <w:r>
              <w:rPr>
                <w:color w:val="9B2C1F"/>
                <w:sz w:val="22"/>
                <w:szCs w:val="22"/>
              </w:rPr>
              <w:t>náruč, šátek, kočárek); může zachytit i své „potom“; ideálně čtyři verše podobné délky (vzorem je předloha).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Ukázka:</w:t>
            </w:r>
            <w:r>
              <w:rPr>
                <w:color w:val="9B2C1F"/>
                <w:sz w:val="22"/>
                <w:szCs w:val="22"/>
              </w:rPr>
              <w:t xml:space="preserve"> Slyším tě, můj bratře, / mně je dobře v náručí: / až do světa vykročím, / máma mě vše naučí.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pPr>
        <w:keepNext/>
        <w:spacing w:after="60" w:line="276" w:lineRule="auto"/>
        <w:ind w:left="360"/>
      </w:pPr>
      <w:r>
        <w:t>b) Co je (nebo bylo) tvoje „kapsa“ – místo, kde je ti dobře? Na co se těšíš, až z ní „vyskočíš“? Napiš několik vět nebo krátkou báseň. Pokud nechceš psát o sobě, můžeš si situaci vymyslet.</w:t>
      </w:r>
    </w:p>
    <w:tbl>
      <w:tblPr>
        <w:tblW w:w="927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78"/>
      </w:tblGrid>
      <w:tr w:rsidR="0019394D">
        <w:tc>
          <w:tcPr>
            <w:tcW w:w="9278" w:type="dxa"/>
            <w:tcBorders>
              <w:top w:val="none" w:sz="0" w:space="0" w:color="FFFFFF"/>
              <w:left w:val="single" w:sz="18" w:space="0" w:color="9B2C1F"/>
              <w:bottom w:val="none" w:sz="0" w:space="0" w:color="FFFFFF"/>
              <w:right w:val="none" w:sz="0" w:space="0" w:color="FFFFFF"/>
            </w:tcBorders>
            <w:shd w:val="clear" w:color="auto" w:fill="FBF1E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Kritéria:</w:t>
            </w:r>
            <w:r>
              <w:rPr>
                <w:color w:val="9B2C1F"/>
                <w:sz w:val="22"/>
                <w:szCs w:val="22"/>
              </w:rPr>
              <w:t xml:space="preserve"> konkrétní „kapsa“ (domov, pokoj, parta, chata u babičky, 1. stupeň…) a co dává pocit bezpečí; na co se žák těší po „vyskočení“ (střední škola, samostatnost, cestování); přenesení obrazu kapsy do vlastního života (metafora).</w:t>
            </w:r>
          </w:p>
          <w:p w:rsidR="0019394D" w:rsidRDefault="00B10048">
            <w:pPr>
              <w:spacing w:after="60" w:line="276" w:lineRule="auto"/>
            </w:pPr>
            <w:r>
              <w:rPr>
                <w:color w:val="9B2C1F"/>
                <w:sz w:val="22"/>
                <w:szCs w:val="22"/>
              </w:rPr>
              <w:t>Vymyšlená situace je rovnocenná osobní zkušenosti a hodnotí se podle stejných kritérií.</w:t>
            </w:r>
          </w:p>
          <w:p w:rsidR="0019394D" w:rsidRDefault="00B10048">
            <w:pPr>
              <w:spacing w:after="60" w:line="276" w:lineRule="auto"/>
            </w:pPr>
            <w:r>
              <w:rPr>
                <w:b/>
                <w:bCs/>
                <w:color w:val="9B2C1F"/>
                <w:sz w:val="22"/>
                <w:szCs w:val="22"/>
              </w:rPr>
              <w:t>Pozor:</w:t>
            </w:r>
            <w:r>
              <w:rPr>
                <w:color w:val="9B2C1F"/>
                <w:sz w:val="22"/>
                <w:szCs w:val="22"/>
              </w:rPr>
              <w:t xml:space="preserve"> Ne každé dítě má bezpečné zázemí, proto zadání nabízí i vymyšlenou situaci. Sdílení nahlas je dobrovolné.</w:t>
            </w:r>
          </w:p>
        </w:tc>
      </w:tr>
    </w:tbl>
    <w:p w:rsidR="0019394D" w:rsidRDefault="0019394D">
      <w:pPr>
        <w:spacing w:after="100"/>
      </w:pPr>
    </w:p>
    <w:p w:rsidR="0019394D" w:rsidRDefault="00B10048">
      <w:r>
        <w:br w:type="page"/>
      </w:r>
    </w:p>
    <w:p w:rsidR="0019394D" w:rsidRDefault="00B10048">
      <w:pPr>
        <w:spacing w:after="120" w:line="276" w:lineRule="auto"/>
      </w:pPr>
      <w:r>
        <w:rPr>
          <w:b/>
          <w:bCs/>
          <w:color w:val="2E6F8E"/>
          <w:sz w:val="26"/>
          <w:szCs w:val="26"/>
        </w:rPr>
        <w:t>Co prac</w:t>
      </w:r>
      <w:r w:rsidR="00FF5A5D">
        <w:rPr>
          <w:b/>
          <w:bCs/>
          <w:color w:val="2E6F8E"/>
          <w:sz w:val="26"/>
          <w:szCs w:val="26"/>
        </w:rPr>
        <w:t xml:space="preserve">ovní list rozvíjí a ověřuje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5"/>
        <w:gridCol w:w="1110"/>
        <w:gridCol w:w="5953"/>
      </w:tblGrid>
      <w:tr w:rsidR="0019394D">
        <w:trPr>
          <w:tblHeader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Oblast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Úlohy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shd w:val="clear" w:color="auto" w:fill="E3EEF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b/>
                <w:bCs/>
                <w:sz w:val="22"/>
                <w:szCs w:val="22"/>
              </w:rPr>
              <w:t>Co konkrétně žák dokáže / rozvíjí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Porozumění textu a interpretace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2, 3, 5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Žák určí mluvčího a uvažuje o možných adresátech; zdůvodní to z textu; usuzuje z motivů v textu (kapsa, buš, vystrčí); rozliší doslovný a přenesený význam; formuluje výklad (dospívání, osamostatňování).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2360B2">
            <w:pPr>
              <w:spacing w:after="40" w:line="276" w:lineRule="auto"/>
            </w:pPr>
            <w:r>
              <w:rPr>
                <w:sz w:val="22"/>
                <w:szCs w:val="22"/>
              </w:rPr>
              <w:t>Literární učivo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2, 5, 6a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 xml:space="preserve">Žák si upevní či prohloubí poznatky: lyrický mluvčí, </w:t>
            </w:r>
            <w:proofErr w:type="spellStart"/>
            <w:r>
              <w:rPr>
                <w:sz w:val="22"/>
                <w:szCs w:val="22"/>
              </w:rPr>
              <w:t>ich</w:t>
            </w:r>
            <w:proofErr w:type="spellEnd"/>
            <w:r>
              <w:rPr>
                <w:sz w:val="22"/>
                <w:szCs w:val="22"/>
              </w:rPr>
              <w:t>-forma, personifikace, oslovení; kompozice básně (teď × potom, funkce dvojtečky); expresivní slovo a jeho významový odstín; rým a zvuková souhra.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Jazyková citlivost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2, 5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Žák rozlišuje význam podle jazykových prvků: číslo (bratře × vám), slovesný čas (přítomný × budoucí), synonyma vystrčit / pustit / vypustit a jejich konotace.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Čtení obrazu, výtvarné prostředky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1, 4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Žák vnímá kompozici (levá × pravá polovina), linku × plnou kresbu, realismus × náznak, barvu a prolnutí s pozadím; zdůvodňuje, proč ilustrátorka volí odlišné prostředky.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Propojení textu a obrazu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1, 2, 3, 4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Žák ověřuje odhad z obrázku čtením; rozlišuje, co sdělí jen text, co jen obraz a co vznikne jejich spojením; vnímá ilustraci jako interpretaci (přidaná lidská dvojice).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Literární tvořivost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Žák vytváří báseň-odpověď v roli (perspektiva druhé postavy, rozsah předlohy) nebo osobní či vymyšlený text s metaforou „kapsy“.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Vztahy a osobnostní výchova (OSV)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2, 3, 6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Žák uvažuje o mateřské péči, pocitu bezpečí, blízkosti a postupném osamostatňování; rozlišuje doslovný a přenesený význam oslovení „bratře“; reflektuje vlastní představy o bezpečném zázemí a dospívání.</w:t>
            </w:r>
          </w:p>
        </w:tc>
      </w:tr>
      <w:tr w:rsidR="0019394D">
        <w:trPr>
          <w:trHeight w:val="300"/>
        </w:trPr>
        <w:tc>
          <w:tcPr>
            <w:tcW w:w="26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Přírodopisné a zeměpisné učivo</w:t>
            </w:r>
          </w:p>
        </w:tc>
        <w:tc>
          <w:tcPr>
            <w:tcW w:w="1000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2 (okrajově)</w:t>
            </w:r>
          </w:p>
        </w:tc>
        <w:tc>
          <w:tcPr>
            <w:tcW w:w="6038" w:type="dxa"/>
            <w:tcBorders>
              <w:top w:val="single" w:sz="4" w:space="0" w:color="9DBBC9"/>
              <w:left w:val="single" w:sz="4" w:space="0" w:color="9DBBC9"/>
              <w:bottom w:val="single" w:sz="4" w:space="0" w:color="9DBBC9"/>
              <w:right w:val="single" w:sz="4" w:space="0" w:color="9DBBC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19394D" w:rsidRDefault="00B10048">
            <w:pPr>
              <w:spacing w:after="40" w:line="276" w:lineRule="auto"/>
            </w:pPr>
            <w:r>
              <w:rPr>
                <w:sz w:val="22"/>
                <w:szCs w:val="22"/>
              </w:rPr>
              <w:t>Žák využívá základní poznatky o klokanech, vačnatcích a australské přírodě jako kontext pro porozumění básni. List je přímo neověřuje.</w:t>
            </w:r>
          </w:p>
        </w:tc>
      </w:tr>
    </w:tbl>
    <w:p w:rsidR="0019394D" w:rsidRDefault="00B10048">
      <w:pPr>
        <w:spacing w:before="120" w:after="80" w:line="276" w:lineRule="auto"/>
      </w:pPr>
      <w:r>
        <w:rPr>
          <w:sz w:val="20"/>
          <w:szCs w:val="20"/>
        </w:rPr>
        <w:t>Vazby na RVP ZV: Český jazyk a literatura (literární výchova; jazyková výchova – slovní zásoba, slovesný čas) • Výtvarná výchova (vnímání a interpretace vizuálně obrazných vyjádření) • okrajově Přírodopis (savci, vačnatci) a Zeměpis (Austrálie) • průřezové téma Osobnostní a sociální výchova.</w:t>
      </w:r>
    </w:p>
    <w:sectPr w:rsidR="0019394D">
      <w:footerReference w:type="default" r:id="rId10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517" w:rsidRDefault="00EE3517">
      <w:r>
        <w:separator/>
      </w:r>
    </w:p>
  </w:endnote>
  <w:endnote w:type="continuationSeparator" w:id="0">
    <w:p w:rsidR="00EE3517" w:rsidRDefault="00EE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94D" w:rsidRDefault="00B10048">
    <w:pPr>
      <w:spacing w:line="276" w:lineRule="auto"/>
    </w:pPr>
    <w:r>
      <w:rPr>
        <w:color w:val="555555"/>
        <w:sz w:val="16"/>
        <w:szCs w:val="16"/>
      </w:rPr>
      <w:t>Verše: Josef Soukal</w:t>
    </w:r>
  </w:p>
  <w:p w:rsidR="0019394D" w:rsidRDefault="00B10048">
    <w:pPr>
      <w:spacing w:line="276" w:lineRule="auto"/>
    </w:pPr>
    <w:r>
      <w:rPr>
        <w:color w:val="555555"/>
        <w:sz w:val="16"/>
        <w:szCs w:val="16"/>
      </w:rPr>
      <w:t>Ilustrace: Pavla Hovorková</w:t>
    </w:r>
  </w:p>
  <w:p w:rsidR="0019394D" w:rsidRDefault="00B10048">
    <w:pPr>
      <w:spacing w:line="276" w:lineRule="auto"/>
    </w:pPr>
    <w:r>
      <w:rPr>
        <w:color w:val="555555"/>
        <w:sz w:val="16"/>
        <w:szCs w:val="16"/>
      </w:rPr>
      <w:t>Pracovní list: 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517" w:rsidRDefault="00EE3517">
      <w:r>
        <w:separator/>
      </w:r>
    </w:p>
  </w:footnote>
  <w:footnote w:type="continuationSeparator" w:id="0">
    <w:p w:rsidR="00EE3517" w:rsidRDefault="00EE3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97EEF"/>
    <w:multiLevelType w:val="hybridMultilevel"/>
    <w:tmpl w:val="C4A23068"/>
    <w:lvl w:ilvl="0" w:tplc="83140F64">
      <w:start w:val="1"/>
      <w:numFmt w:val="bullet"/>
      <w:lvlText w:val="●"/>
      <w:lvlJc w:val="left"/>
      <w:pPr>
        <w:ind w:left="720" w:hanging="360"/>
      </w:pPr>
    </w:lvl>
    <w:lvl w:ilvl="1" w:tplc="CA9E8F54">
      <w:start w:val="1"/>
      <w:numFmt w:val="bullet"/>
      <w:lvlText w:val="○"/>
      <w:lvlJc w:val="left"/>
      <w:pPr>
        <w:ind w:left="1440" w:hanging="360"/>
      </w:pPr>
    </w:lvl>
    <w:lvl w:ilvl="2" w:tplc="265C1240">
      <w:start w:val="1"/>
      <w:numFmt w:val="bullet"/>
      <w:lvlText w:val="■"/>
      <w:lvlJc w:val="left"/>
      <w:pPr>
        <w:ind w:left="2160" w:hanging="360"/>
      </w:pPr>
    </w:lvl>
    <w:lvl w:ilvl="3" w:tplc="744C27A4">
      <w:start w:val="1"/>
      <w:numFmt w:val="bullet"/>
      <w:lvlText w:val="●"/>
      <w:lvlJc w:val="left"/>
      <w:pPr>
        <w:ind w:left="2880" w:hanging="360"/>
      </w:pPr>
    </w:lvl>
    <w:lvl w:ilvl="4" w:tplc="44A26DD8">
      <w:start w:val="1"/>
      <w:numFmt w:val="bullet"/>
      <w:lvlText w:val="○"/>
      <w:lvlJc w:val="left"/>
      <w:pPr>
        <w:ind w:left="3600" w:hanging="360"/>
      </w:pPr>
    </w:lvl>
    <w:lvl w:ilvl="5" w:tplc="698E0AB6">
      <w:start w:val="1"/>
      <w:numFmt w:val="bullet"/>
      <w:lvlText w:val="■"/>
      <w:lvlJc w:val="left"/>
      <w:pPr>
        <w:ind w:left="4320" w:hanging="360"/>
      </w:pPr>
    </w:lvl>
    <w:lvl w:ilvl="6" w:tplc="2E002FA0">
      <w:start w:val="1"/>
      <w:numFmt w:val="bullet"/>
      <w:lvlText w:val="●"/>
      <w:lvlJc w:val="left"/>
      <w:pPr>
        <w:ind w:left="5040" w:hanging="360"/>
      </w:pPr>
    </w:lvl>
    <w:lvl w:ilvl="7" w:tplc="666243D4">
      <w:start w:val="1"/>
      <w:numFmt w:val="bullet"/>
      <w:lvlText w:val="●"/>
      <w:lvlJc w:val="left"/>
      <w:pPr>
        <w:ind w:left="5760" w:hanging="360"/>
      </w:pPr>
    </w:lvl>
    <w:lvl w:ilvl="8" w:tplc="75220A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94D"/>
    <w:rsid w:val="000F1D46"/>
    <w:rsid w:val="0019394D"/>
    <w:rsid w:val="002360B2"/>
    <w:rsid w:val="00B10048"/>
    <w:rsid w:val="00E32384"/>
    <w:rsid w:val="00EE3517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6DC2"/>
  <w15:docId w15:val="{D5A70BC1-F661-46FE-8F46-53A2F4C4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1273</Words>
  <Characters>7515</Characters>
  <Application>Microsoft Office Word</Application>
  <DocSecurity>0</DocSecurity>
  <Lines>62</Lines>
  <Paragraphs>17</Paragraphs>
  <ScaleCrop>false</ScaleCrop>
  <Company>HP Inc.</Company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5</cp:revision>
  <dcterms:created xsi:type="dcterms:W3CDTF">2026-10-18T09:22:00Z</dcterms:created>
  <dcterms:modified xsi:type="dcterms:W3CDTF">2026-10-25T19:30:00Z</dcterms:modified>
</cp:coreProperties>
</file>