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396" w:rsidRDefault="00227EFC">
      <w:pPr>
        <w:spacing w:after="40"/>
      </w:pPr>
      <w:r>
        <w:rPr>
          <w:b/>
          <w:bCs/>
          <w:color w:val="2E6F8E"/>
          <w:sz w:val="40"/>
          <w:szCs w:val="40"/>
        </w:rPr>
        <w:t>V kapse</w:t>
      </w:r>
      <w:r>
        <w:rPr>
          <w:color w:val="9B2C1F"/>
          <w:sz w:val="28"/>
          <w:szCs w:val="28"/>
        </w:rPr>
        <w:t xml:space="preserve">  –  řešení pro učitele</w:t>
      </w:r>
    </w:p>
    <w:p w:rsidR="003A4396" w:rsidRDefault="00227EFC">
      <w:pPr>
        <w:pBdr>
          <w:bottom w:val="single" w:sz="6" w:space="6" w:color="2E6F8E"/>
        </w:pBdr>
        <w:spacing w:after="200"/>
      </w:pPr>
      <w:r>
        <w:rPr>
          <w:color w:val="555555"/>
          <w:sz w:val="20"/>
          <w:szCs w:val="20"/>
        </w:rPr>
        <w:t xml:space="preserve">Pracovní list k básni a ilustraci ze souboru </w:t>
      </w:r>
      <w:r>
        <w:rPr>
          <w:b/>
          <w:bCs/>
          <w:color w:val="555555"/>
          <w:sz w:val="20"/>
          <w:szCs w:val="20"/>
        </w:rPr>
        <w:t>Slyšte, děti zvídavé</w:t>
      </w:r>
      <w:r>
        <w:rPr>
          <w:color w:val="555555"/>
          <w:sz w:val="20"/>
          <w:szCs w:val="20"/>
        </w:rPr>
        <w:t xml:space="preserve"> · 1. </w:t>
      </w:r>
      <w:proofErr w:type="gramStart"/>
      <w:r>
        <w:rPr>
          <w:color w:val="555555"/>
          <w:sz w:val="20"/>
          <w:szCs w:val="20"/>
        </w:rPr>
        <w:t>stupeň (3.–5. třída</w:t>
      </w:r>
      <w:proofErr w:type="gramEnd"/>
      <w:r>
        <w:rPr>
          <w:color w:val="555555"/>
          <w:sz w:val="20"/>
          <w:szCs w:val="20"/>
        </w:rPr>
        <w:t>)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2E6F8E"/>
              <w:bottom w:val="none" w:sz="0" w:space="0" w:color="FFFFFF"/>
              <w:right w:val="none" w:sz="0" w:space="0" w:color="FFFFFF"/>
            </w:tcBorders>
            <w:shd w:val="clear" w:color="auto" w:fill="E3EEF3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b/>
                <w:bCs/>
                <w:sz w:val="22"/>
                <w:szCs w:val="22"/>
              </w:rPr>
              <w:t>Jak s listem pracovat:</w:t>
            </w:r>
            <w:r>
              <w:rPr>
                <w:sz w:val="22"/>
                <w:szCs w:val="22"/>
              </w:rPr>
              <w:t xml:space="preserve"> Ilustrace je otištěna bez textu – báseň je na ní jen naznačena zeleným okénkem. Žáci si nejprve prohlížejí obrázek a báseň čtou až po úloze 1.</w:t>
            </w:r>
          </w:p>
          <w:p w:rsidR="003A4396" w:rsidRDefault="00227EFC">
            <w:pPr>
              <w:spacing w:after="60" w:line="276" w:lineRule="auto"/>
            </w:pPr>
            <w:r>
              <w:rPr>
                <w:sz w:val="22"/>
                <w:szCs w:val="22"/>
              </w:rPr>
              <w:t xml:space="preserve">V otevřených úlohách uvádíme </w:t>
            </w:r>
            <w:r>
              <w:rPr>
                <w:b/>
                <w:bCs/>
                <w:sz w:val="22"/>
                <w:szCs w:val="22"/>
              </w:rPr>
              <w:t>možné odpovědi</w:t>
            </w:r>
            <w:r>
              <w:rPr>
                <w:sz w:val="22"/>
                <w:szCs w:val="22"/>
              </w:rPr>
              <w:t>; uznejte i jiné, pokud je žák opře o báseň nebo o obrázek.</w:t>
            </w:r>
          </w:p>
        </w:tc>
      </w:tr>
    </w:tbl>
    <w:p w:rsidR="003A4396" w:rsidRDefault="003A4396">
      <w:pPr>
        <w:spacing w:after="160"/>
      </w:pPr>
    </w:p>
    <w:p w:rsidR="003A4396" w:rsidRDefault="00227EFC">
      <w:pPr>
        <w:keepNext/>
        <w:spacing w:before="160" w:after="80" w:line="276" w:lineRule="auto"/>
      </w:pPr>
      <w:r>
        <w:rPr>
          <w:b/>
          <w:bCs/>
        </w:rPr>
        <w:t>1.</w:t>
      </w:r>
      <w:r>
        <w:t xml:space="preserve"> </w:t>
      </w:r>
      <w:r>
        <w:rPr>
          <w:b/>
          <w:bCs/>
        </w:rPr>
        <w:t>Prohlédni si obrázek. Báseň zatím nečti.</w:t>
      </w:r>
    </w:p>
    <w:p w:rsidR="003A4396" w:rsidRDefault="00227EFC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5715000" cy="4038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396" w:rsidRDefault="00227EFC">
      <w:pPr>
        <w:spacing w:after="160" w:line="276" w:lineRule="auto"/>
        <w:jc w:val="center"/>
      </w:pPr>
      <w:r>
        <w:rPr>
          <w:color w:val="555555"/>
          <w:sz w:val="18"/>
          <w:szCs w:val="18"/>
        </w:rPr>
        <w:t>Ilustrace ze souboru Slyšte, děti zvídavé</w:t>
      </w:r>
    </w:p>
    <w:p w:rsidR="003A4396" w:rsidRDefault="00227EFC">
      <w:pPr>
        <w:keepNext/>
        <w:spacing w:after="60" w:line="276" w:lineRule="auto"/>
        <w:ind w:left="360"/>
      </w:pPr>
      <w:r>
        <w:t>Které zvíře na obrázku vidíš?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Klokana – klokaní mámu s mládětem (klokánkem) ve vaku.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after="60" w:line="276" w:lineRule="auto"/>
        <w:ind w:left="360"/>
      </w:pPr>
      <w:r>
        <w:t>Koho dalšího na obrázku vidíš? Prohlédni si pozorně i levou polovinu obrázku.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Maminku s malým dítě</w:t>
            </w:r>
            <w:r w:rsidR="00C36122">
              <w:rPr>
                <w:color w:val="9B2C1F"/>
                <w:sz w:val="22"/>
                <w:szCs w:val="22"/>
              </w:rPr>
              <w:t>tem. Nese ho u sebe – pravděpodob</w:t>
            </w:r>
            <w:r>
              <w:rPr>
                <w:color w:val="9B2C1F"/>
                <w:sz w:val="22"/>
                <w:szCs w:val="22"/>
              </w:rPr>
              <w:t>ně v nosí</w:t>
            </w:r>
            <w:r w:rsidR="00C36122">
              <w:rPr>
                <w:color w:val="9B2C1F"/>
                <w:sz w:val="22"/>
                <w:szCs w:val="22"/>
              </w:rPr>
              <w:t>tku</w:t>
            </w:r>
            <w:r>
              <w:rPr>
                <w:color w:val="9B2C1F"/>
                <w:sz w:val="22"/>
                <w:szCs w:val="22"/>
              </w:rPr>
              <w:t>.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after="60" w:line="276" w:lineRule="auto"/>
        <w:ind w:left="360"/>
      </w:pPr>
      <w:r>
        <w:t xml:space="preserve">Kolik maminek a kolik dětí (mláďat) najdeš?     </w:t>
      </w:r>
      <w:proofErr w:type="gramStart"/>
      <w:r>
        <w:t>maminky</w:t>
      </w:r>
      <w:proofErr w:type="gramEnd"/>
      <w:r>
        <w:t>: ______     děti: ______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maminky: 2, děti: 2</w:t>
            </w:r>
          </w:p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lastRenderedPageBreak/>
              <w:t>Pozn.: Lidská dvojice je naznačená jen obrysem a splývá s pozadím. Pokud žák odpoví 1 a 1, nechte ho hledat znovu – nápověda je přímo v zadání. Objev lidské dvojice je klíčem k úlohám 3 a 4.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after="60" w:line="276" w:lineRule="auto"/>
        <w:ind w:left="360"/>
      </w:pPr>
      <w:r>
        <w:t>Vpravo dole je zelené okénko. Patří do něj báseň. O čem by podle obrázku mohla být?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Otevřená úloha (odhad před čtením). Např.: o klokanovi, o mámě a mláděti, o tom, jak se klokánkovi žije v kapse. Po přečtení se k odhadům vraťte: Co jste uhodli?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after="120" w:line="276" w:lineRule="auto"/>
        <w:ind w:left="360"/>
      </w:pPr>
      <w:r>
        <w:rPr>
          <w:b/>
          <w:bCs/>
        </w:rPr>
        <w:t>Teď si přečti báseň.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38"/>
      </w:tblGrid>
      <w:tr w:rsidR="003A4396">
        <w:trPr>
          <w:cantSplit/>
        </w:trPr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360" w:type="dxa"/>
            </w:tcMar>
          </w:tcPr>
          <w:p w:rsidR="003A4396" w:rsidRDefault="00227EFC">
            <w:pPr>
              <w:spacing w:after="120" w:line="276" w:lineRule="auto"/>
            </w:pPr>
            <w:r>
              <w:rPr>
                <w:b/>
                <w:bCs/>
              </w:rPr>
              <w:t>V KAPSE</w:t>
            </w:r>
          </w:p>
          <w:p w:rsidR="003A4396" w:rsidRDefault="00227EFC">
            <w:pPr>
              <w:spacing w:after="40" w:line="276" w:lineRule="auto"/>
            </w:pPr>
            <w:r>
              <w:t>Podívej se, bratře,</w:t>
            </w:r>
          </w:p>
          <w:p w:rsidR="003A4396" w:rsidRDefault="00227EFC">
            <w:pPr>
              <w:spacing w:after="40" w:line="276" w:lineRule="auto"/>
            </w:pPr>
            <w:r>
              <w:t>mně je dobře v kapse:</w:t>
            </w:r>
          </w:p>
          <w:p w:rsidR="003A4396" w:rsidRDefault="00227EFC">
            <w:pPr>
              <w:spacing w:after="40" w:line="276" w:lineRule="auto"/>
            </w:pPr>
            <w:r>
              <w:t>k vám do buše vyskočím,</w:t>
            </w:r>
          </w:p>
          <w:p w:rsidR="003A4396" w:rsidRDefault="00772EA8">
            <w:pPr>
              <w:spacing w:after="40" w:line="276" w:lineRule="auto"/>
            </w:pPr>
            <w:r>
              <w:t>až mě máma po</w:t>
            </w:r>
            <w:r w:rsidR="00227EFC">
              <w:t>strčí.</w:t>
            </w:r>
          </w:p>
        </w:tc>
        <w:tc>
          <w:tcPr>
            <w:tcW w:w="5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A4396" w:rsidRDefault="00227EFC">
            <w:pPr>
              <w:spacing w:before="60" w:after="80" w:line="276" w:lineRule="auto"/>
            </w:pPr>
            <w:r>
              <w:rPr>
                <w:b/>
                <w:bCs/>
                <w:color w:val="555555"/>
                <w:sz w:val="20"/>
                <w:szCs w:val="20"/>
              </w:rPr>
              <w:t>buš</w:t>
            </w:r>
            <w:r>
              <w:rPr>
                <w:color w:val="555555"/>
                <w:sz w:val="20"/>
                <w:szCs w:val="20"/>
              </w:rPr>
              <w:t xml:space="preserve"> – divoká krajina v Austrálii, porostlá keři, trávou a stromy</w:t>
            </w:r>
          </w:p>
        </w:tc>
      </w:tr>
    </w:tbl>
    <w:p w:rsidR="003A4396" w:rsidRDefault="003A4396">
      <w:pPr>
        <w:spacing w:after="120"/>
      </w:pPr>
    </w:p>
    <w:p w:rsidR="003A4396" w:rsidRDefault="00227EFC">
      <w:pPr>
        <w:keepNext/>
        <w:spacing w:before="160" w:after="80" w:line="276" w:lineRule="auto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>Kdo v básničce mluví? (Zakroužkuj.)</w:t>
      </w:r>
    </w:p>
    <w:p w:rsidR="003A4396" w:rsidRDefault="00227EFC">
      <w:pPr>
        <w:spacing w:after="120" w:line="276" w:lineRule="auto"/>
        <w:ind w:left="360"/>
      </w:pPr>
      <w:r>
        <w:t>velký klokan          malý klokánek          miminko v náručí</w:t>
      </w:r>
    </w:p>
    <w:p w:rsidR="003A4396" w:rsidRDefault="00227EFC">
      <w:pPr>
        <w:keepNext/>
        <w:spacing w:after="60" w:line="276" w:lineRule="auto"/>
        <w:ind w:left="360"/>
      </w:pPr>
      <w:r>
        <w:t xml:space="preserve">Podle čeho jsi to </w:t>
      </w:r>
      <w:proofErr w:type="gramStart"/>
      <w:r>
        <w:t>poznal(a)?</w:t>
      </w:r>
      <w:proofErr w:type="gramEnd"/>
      <w:r>
        <w:t xml:space="preserve"> Podtrhni v básni slova, která ti pomohla.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 xml:space="preserve">Zakroužkovat: </w:t>
            </w:r>
            <w:r>
              <w:rPr>
                <w:b/>
                <w:bCs/>
                <w:color w:val="9B2C1F"/>
                <w:sz w:val="22"/>
                <w:szCs w:val="22"/>
              </w:rPr>
              <w:t>malý klokánek</w:t>
            </w:r>
            <w:r>
              <w:rPr>
                <w:color w:val="9B2C1F"/>
                <w:sz w:val="22"/>
                <w:szCs w:val="22"/>
              </w:rPr>
              <w:t>.</w:t>
            </w:r>
          </w:p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Možné odpovědi: „mně je dobře v kapse“ – v kapse (ve vaku</w:t>
            </w:r>
            <w:r w:rsidR="00772EA8">
              <w:rPr>
                <w:color w:val="9B2C1F"/>
                <w:sz w:val="22"/>
                <w:szCs w:val="22"/>
              </w:rPr>
              <w:t>) sedí jen mládě; „až mě máma po</w:t>
            </w:r>
            <w:r>
              <w:rPr>
                <w:color w:val="9B2C1F"/>
                <w:sz w:val="22"/>
                <w:szCs w:val="22"/>
              </w:rPr>
              <w:t>strčí“ – mluví o své mámě; „vyskočím“ – klokani skáčou; „do buše“ – tam žijí klokani.</w:t>
            </w:r>
          </w:p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Uznat také: „Mluví o sobě – mně, mě, vyskočím“ (žák si všiml 1. osoby).</w:t>
            </w:r>
          </w:p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Pozn.: „Kapsa“ je v básni obrazné, dětské pojmenování klokaního vaku.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before="160" w:after="80" w:line="276" w:lineRule="auto"/>
      </w:pPr>
      <w:r>
        <w:rPr>
          <w:b/>
          <w:bCs/>
        </w:rPr>
        <w:t>3.</w:t>
      </w:r>
      <w:r>
        <w:t xml:space="preserve"> </w:t>
      </w:r>
      <w:r>
        <w:rPr>
          <w:b/>
          <w:bCs/>
        </w:rPr>
        <w:t>Prohlédni si obě dvojice.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A4396"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3A4396" w:rsidRDefault="00227EF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28750" cy="2085975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4396" w:rsidRDefault="00227EFC">
            <w:pPr>
              <w:spacing w:after="80" w:line="276" w:lineRule="auto"/>
              <w:jc w:val="center"/>
            </w:pPr>
            <w:r>
              <w:rPr>
                <w:color w:val="555555"/>
                <w:sz w:val="18"/>
                <w:szCs w:val="18"/>
              </w:rPr>
              <w:t>lidská dvojice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3A4396" w:rsidRDefault="00227EF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57350" cy="2085975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4396" w:rsidRDefault="00227EFC">
            <w:pPr>
              <w:spacing w:after="80" w:line="276" w:lineRule="auto"/>
              <w:jc w:val="center"/>
            </w:pPr>
            <w:r>
              <w:rPr>
                <w:color w:val="555555"/>
                <w:sz w:val="18"/>
                <w:szCs w:val="18"/>
              </w:rPr>
              <w:t>klokaní dvojice</w:t>
            </w:r>
          </w:p>
        </w:tc>
      </w:tr>
    </w:tbl>
    <w:p w:rsidR="003A4396" w:rsidRDefault="003A4396">
      <w:pPr>
        <w:spacing w:after="120"/>
      </w:pPr>
    </w:p>
    <w:p w:rsidR="003A4396" w:rsidRDefault="00227EFC">
      <w:pPr>
        <w:keepNext/>
        <w:spacing w:after="60" w:line="276" w:lineRule="auto"/>
        <w:ind w:left="360"/>
      </w:pPr>
      <w:r>
        <w:t>Jak nosí mládě klokaní máma?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Ve vaku („v kapse“) na břiše, z vaku mu kouká jen hlava.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after="60" w:line="276" w:lineRule="auto"/>
        <w:ind w:left="360"/>
      </w:pPr>
      <w:r>
        <w:t>Jak nosí malé dítě lidská máma?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B</w:t>
            </w:r>
            <w:r w:rsidR="00C36122">
              <w:rPr>
                <w:color w:val="9B2C1F"/>
                <w:sz w:val="22"/>
                <w:szCs w:val="22"/>
              </w:rPr>
              <w:t xml:space="preserve">lízko u sebe – </w:t>
            </w:r>
            <w:r>
              <w:rPr>
                <w:color w:val="9B2C1F"/>
                <w:sz w:val="22"/>
                <w:szCs w:val="22"/>
              </w:rPr>
              <w:t>v</w:t>
            </w:r>
            <w:r w:rsidR="00C36122">
              <w:rPr>
                <w:color w:val="9B2C1F"/>
                <w:sz w:val="22"/>
                <w:szCs w:val="22"/>
              </w:rPr>
              <w:t> </w:t>
            </w:r>
            <w:r>
              <w:rPr>
                <w:color w:val="9B2C1F"/>
                <w:sz w:val="22"/>
                <w:szCs w:val="22"/>
              </w:rPr>
              <w:t>nosítku</w:t>
            </w:r>
            <w:r w:rsidR="00C36122">
              <w:rPr>
                <w:color w:val="9B2C1F"/>
                <w:sz w:val="22"/>
                <w:szCs w:val="22"/>
              </w:rPr>
              <w:t>, v náručí</w:t>
            </w:r>
            <w:r>
              <w:rPr>
                <w:color w:val="9B2C1F"/>
                <w:sz w:val="22"/>
                <w:szCs w:val="22"/>
              </w:rPr>
              <w:t>.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after="60" w:line="276" w:lineRule="auto"/>
        <w:ind w:left="360"/>
      </w:pPr>
      <w:r>
        <w:t>V čem jsou obě dvojice stejné?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Obě mámy nosí své dítě u sebe a chrání ho.</w:t>
            </w:r>
          </w:p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Další možné odpovědi: dítěti je u mámy teplo a bezpečno; obě děti jsou ještě malé; obě se dívají ven, do světa.</w:t>
            </w:r>
          </w:p>
          <w:p w:rsidR="003A4396" w:rsidRDefault="00227EFC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Přírodověda:</w:t>
            </w:r>
            <w:r>
              <w:rPr>
                <w:color w:val="9B2C1F"/>
                <w:sz w:val="22"/>
                <w:szCs w:val="22"/>
              </w:rPr>
              <w:t xml:space="preserve"> Klokan je vačnatec – savec, jehož mládě se rodí velmi malé a nedovyvinuté a dorůstá ve vaku na matčině břiše, kde saje mléko. I lidská máma své dítě kojí – obě jsou savci.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before="160" w:after="80" w:line="276" w:lineRule="auto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>Klokánek říká „bratře“. Komu to podle tebe říká? Pokud ho najdeš na obrázku, obtáhni ho pastelkou.</w:t>
      </w:r>
    </w:p>
    <w:p w:rsidR="003A4396" w:rsidRDefault="00227EFC">
      <w:pPr>
        <w:keepNext/>
        <w:spacing w:after="60" w:line="276" w:lineRule="auto"/>
        <w:ind w:left="360"/>
      </w:pPr>
      <w:r>
        <w:t>Proč mu říká „bratře“, i když nejsou sourozenci? Co mají společného?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Možný výklad:</w:t>
            </w:r>
            <w:r>
              <w:rPr>
                <w:color w:val="9B2C1F"/>
                <w:sz w:val="22"/>
                <w:szCs w:val="22"/>
              </w:rPr>
              <w:t xml:space="preserve"> Báseň neříká, koho klokánek oslovuje. Podle ilustrace by to mohlo být lidské dítě (obtáhnout dítě v levé části obrázku). Uznat i odpověď „mně / čtenáři / dětem“, pokud ji žák zdůvodní.</w:t>
            </w:r>
          </w:p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Společné: oba jsou malí, oba nosí maminka a oběma je u ní dobře. Oba jednou „vyskočí“ do světa.</w:t>
            </w:r>
          </w:p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„Bratr“ tu není sourozenec, ale někdo blízký, s kým cítíme sounáležitost.</w:t>
            </w:r>
          </w:p>
          <w:p w:rsidR="003A4396" w:rsidRDefault="00227EFC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Navázání (dobrovolná diskuse): Proč někdy říkáme „bratře“ i někomu, kdo není náš sourozenec?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before="160" w:after="80" w:line="276" w:lineRule="auto"/>
      </w:pPr>
      <w:r>
        <w:rPr>
          <w:b/>
          <w:bCs/>
        </w:rPr>
        <w:t>5.</w:t>
      </w:r>
      <w:r>
        <w:t xml:space="preserve"> </w:t>
      </w:r>
      <w:r>
        <w:rPr>
          <w:b/>
          <w:bCs/>
        </w:rPr>
        <w:t>Klokánkovi je v kapse dobře. Kde je dobře tobě? Může to být skutečné i vymyšlené místo. (Napiš nebo nakresli.)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2E6F8E"/>
              <w:bottom w:val="none" w:sz="0" w:space="0" w:color="FFFFFF"/>
              <w:right w:val="none" w:sz="0" w:space="0" w:color="FFFFFF"/>
            </w:tcBorders>
            <w:shd w:val="clear" w:color="auto" w:fill="E3EEF3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sz w:val="22"/>
                <w:szCs w:val="22"/>
              </w:rPr>
              <w:t>Otevřená úloha. Např.: v posteli pod peřinou, v pelíšku z dek, u babičky, doma, v domečku na stromě, v družině, ve vymyšleném hradu…</w:t>
            </w:r>
          </w:p>
          <w:p w:rsidR="003A4396" w:rsidRDefault="00227EFC">
            <w:pPr>
              <w:spacing w:after="60" w:line="276" w:lineRule="auto"/>
            </w:pPr>
            <w:r>
              <w:rPr>
                <w:sz w:val="22"/>
                <w:szCs w:val="22"/>
              </w:rPr>
              <w:t>Hodnotíme, zda žák pojmenuje místo a řekne také, proč mu tam je dobře (teplo, bezpečí, blízcí lidé) – tedy zda pochopil, co pro klokánka znamená kapsa. Kresbu hodnotíme podle nápadu, ne podle výtvarné zručnosti.</w:t>
            </w:r>
          </w:p>
          <w:p w:rsidR="003A4396" w:rsidRDefault="00227EFC">
            <w:pPr>
              <w:spacing w:after="60" w:line="276" w:lineRule="auto"/>
            </w:pPr>
            <w:r>
              <w:rPr>
                <w:b/>
                <w:bCs/>
                <w:sz w:val="22"/>
                <w:szCs w:val="22"/>
              </w:rPr>
              <w:t>Pozor:</w:t>
            </w:r>
            <w:r>
              <w:rPr>
                <w:sz w:val="22"/>
                <w:szCs w:val="22"/>
              </w:rPr>
              <w:t xml:space="preserve"> Žák nemusí vycházet ze své rodinné zkušenosti. Sdílení odpovědi před třídou je dobrovolné.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pPr>
        <w:keepNext/>
        <w:spacing w:before="160" w:after="80" w:line="276" w:lineRule="auto"/>
      </w:pPr>
      <w:r>
        <w:rPr>
          <w:b/>
          <w:bCs/>
        </w:rPr>
        <w:t>6.</w:t>
      </w:r>
      <w:r>
        <w:t xml:space="preserve"> </w:t>
      </w:r>
      <w:r>
        <w:rPr>
          <w:b/>
          <w:bCs/>
        </w:rPr>
        <w:t xml:space="preserve">Až ho máma </w:t>
      </w:r>
      <w:r w:rsidR="00772EA8">
        <w:rPr>
          <w:b/>
          <w:bCs/>
        </w:rPr>
        <w:t>po</w:t>
      </w:r>
      <w:r>
        <w:rPr>
          <w:b/>
          <w:bCs/>
        </w:rPr>
        <w:t>strčí, klokánek vyskočí do buše. Co tam udělá jako první? Co se bude muset naučit, aby se mu tam dobře dařilo? (Napiš nebo nakresli.)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8"/>
      </w:tblGrid>
      <w:tr w:rsidR="003A4396">
        <w:tc>
          <w:tcPr>
            <w:tcW w:w="9278" w:type="dxa"/>
            <w:tcBorders>
              <w:top w:val="none" w:sz="0" w:space="0" w:color="FFFFFF"/>
              <w:left w:val="single" w:sz="18" w:space="0" w:color="2E6F8E"/>
              <w:bottom w:val="none" w:sz="0" w:space="0" w:color="FFFFFF"/>
              <w:right w:val="none" w:sz="0" w:space="0" w:color="FFFFFF"/>
            </w:tcBorders>
            <w:shd w:val="clear" w:color="auto" w:fill="E3EEF3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A4396" w:rsidRDefault="00227EFC">
            <w:pPr>
              <w:spacing w:after="60" w:line="276" w:lineRule="auto"/>
            </w:pPr>
            <w:r>
              <w:rPr>
                <w:b/>
                <w:bCs/>
                <w:sz w:val="22"/>
                <w:szCs w:val="22"/>
              </w:rPr>
              <w:t>Co udělá jako první</w:t>
            </w:r>
            <w:r>
              <w:rPr>
                <w:sz w:val="22"/>
                <w:szCs w:val="22"/>
              </w:rPr>
              <w:t xml:space="preserve"> (otevřené): rozhlédne se, zkusí skočit, ochutná trávu, napije se, schová se zpátky k mámě… I to je správně – mládě se ještě nějakou dobu do vaku vrací.</w:t>
            </w:r>
          </w:p>
          <w:p w:rsidR="003A4396" w:rsidRDefault="00227EFC">
            <w:pPr>
              <w:spacing w:after="60" w:line="276" w:lineRule="auto"/>
            </w:pPr>
            <w:r>
              <w:rPr>
                <w:b/>
                <w:bCs/>
                <w:sz w:val="22"/>
                <w:szCs w:val="22"/>
              </w:rPr>
              <w:t>Co se musí naučit</w:t>
            </w:r>
            <w:r>
              <w:rPr>
                <w:sz w:val="22"/>
                <w:szCs w:val="22"/>
              </w:rPr>
              <w:t xml:space="preserve"> (přírodověda): skákat po zadních nohou a udržet rovnováhu ocasem; najít potravu – klokan je býložravec (tráva, byliny, listy); najít vodu; schovat se před horkem do stínu; poznat nebezpečí a utéct; držet se ostatních klokanů.</w:t>
            </w:r>
          </w:p>
          <w:p w:rsidR="003A4396" w:rsidRDefault="00227EFC">
            <w:pPr>
              <w:spacing w:after="60" w:line="276" w:lineRule="auto"/>
            </w:pPr>
            <w:r>
              <w:rPr>
                <w:b/>
                <w:bCs/>
                <w:sz w:val="22"/>
                <w:szCs w:val="22"/>
              </w:rPr>
              <w:t>Pro učitele – fakta:</w:t>
            </w:r>
            <w:r>
              <w:rPr>
                <w:sz w:val="22"/>
                <w:szCs w:val="22"/>
              </w:rPr>
              <w:t xml:space="preserve"> Klokaní mládě se rodí velmi malé a nedovyvinuté (u klokana rudého váží necelý gram). Samo se přesune do vaku a přisaje se k struku. Po několika měsících začne z vaku vyhlížet, později ho postupně opouští a ještě nějakou dobu se do něj vrací a pije mléko. U klokana rudého opouští vak natrvalo zhruba v osmi měsících; přibližně v té době se obvykle rodí další mládě.</w:t>
            </w:r>
          </w:p>
          <w:p w:rsidR="003A4396" w:rsidRDefault="00772EA8">
            <w:pPr>
              <w:spacing w:after="60" w:line="276" w:lineRule="auto"/>
            </w:pPr>
            <w:r>
              <w:rPr>
                <w:sz w:val="22"/>
                <w:szCs w:val="22"/>
              </w:rPr>
              <w:t>Básnické „po</w:t>
            </w:r>
            <w:bookmarkStart w:id="0" w:name="_GoBack"/>
            <w:bookmarkEnd w:id="0"/>
            <w:r w:rsidR="00227EFC">
              <w:rPr>
                <w:sz w:val="22"/>
                <w:szCs w:val="22"/>
              </w:rPr>
              <w:t>strčí“ je tedy obraz postupného osamostatňování – nejde o jednorázové vystrčení z vaku.</w:t>
            </w:r>
          </w:p>
        </w:tc>
      </w:tr>
    </w:tbl>
    <w:p w:rsidR="003A4396" w:rsidRDefault="003A4396">
      <w:pPr>
        <w:spacing w:after="100"/>
      </w:pPr>
    </w:p>
    <w:p w:rsidR="003A4396" w:rsidRDefault="00227EFC">
      <w:r>
        <w:br w:type="page"/>
      </w:r>
    </w:p>
    <w:p w:rsidR="003A4396" w:rsidRDefault="00227EFC">
      <w:pPr>
        <w:spacing w:after="120" w:line="276" w:lineRule="auto"/>
      </w:pPr>
      <w:r>
        <w:rPr>
          <w:b/>
          <w:bCs/>
          <w:color w:val="2E6F8E"/>
          <w:sz w:val="26"/>
          <w:szCs w:val="26"/>
        </w:rPr>
        <w:t>Co pracovní li</w:t>
      </w:r>
      <w:r w:rsidR="00C663F9">
        <w:rPr>
          <w:b/>
          <w:bCs/>
          <w:color w:val="2E6F8E"/>
          <w:sz w:val="26"/>
          <w:szCs w:val="26"/>
        </w:rPr>
        <w:t xml:space="preserve">st rozvíjí a ověřuje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000"/>
        <w:gridCol w:w="6038"/>
      </w:tblGrid>
      <w:tr w:rsidR="003A4396">
        <w:trPr>
          <w:tblHeader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Oblast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Úlohy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Co konkrétně žák dokáže / rozvíjí</w:t>
            </w:r>
          </w:p>
        </w:tc>
      </w:tr>
      <w:tr w:rsidR="003A4396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Porozumění textu (čtenářská gramotnost)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2, 4, 6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Žák vyhledá v textu informaci (kdo je v kapse, kam vyskočí), z ní usoudí, kdo mluví, a zdůvodní to; využije vysvětlivku (buš); rozpozná obrazné pojmenování klokaního vaku jako „kapsy“ a vysvětlí možné významy oslovení „bratře“.</w:t>
            </w:r>
          </w:p>
        </w:tc>
      </w:tr>
      <w:tr w:rsidR="003A4396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Čtení obrazu (vizuální gramotnost)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1, 3, 4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Žák si pozorně prohlíží ilustraci, objeví i nenápadnou lidskou dvojici, spočítá postavy a porovná dvě výtvarně odlišné dvojice; před čtením odhaduje obsah básně podle obrázku.</w:t>
            </w:r>
          </w:p>
        </w:tc>
      </w:tr>
      <w:tr w:rsidR="003A4396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Propojení textu a obrazu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1, 4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Žák ověřuje odhad z obrázku čtením; hledá na obrázku možného adresáta oslovení „bratře“ – báseň ho neurčuje, ilustrace nabízí jeden z možných výkladů.</w:t>
            </w:r>
          </w:p>
        </w:tc>
      </w:tr>
      <w:tr w:rsidR="003A4396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Jazykové vyjádření, literární tvořivost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5, 6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Žák formuluje vlastní představu (kde je mi dobře); domýšlí příběh za hranici básně (co klokánek udělá v buši).</w:t>
            </w:r>
          </w:p>
        </w:tc>
      </w:tr>
      <w:tr w:rsidR="003A4396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Výtvarná tvořivost a jemná motorika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4, 5, 6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Žák obtáhne postavu pastelkou; volitelně nakreslí místo, kde je mu dobře, nebo klokánka v buši.</w:t>
            </w:r>
          </w:p>
        </w:tc>
      </w:tr>
      <w:tr w:rsidR="003A4396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Přírodovědné učivo (prvouka)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3, 6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Žák si upevní nebo prohloubí poznatky o klokanovi jako vačnatci a o jeho způsobu života.</w:t>
            </w:r>
          </w:p>
        </w:tc>
      </w:tr>
      <w:tr w:rsidR="003A4396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Vztahy a bezpečí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3, 4, 5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Žák uvažuje o tom, co dává dítěti blízkost a péče; rozliší bratra-sourozence od „bratra“ v přeneseném smyslu.</w:t>
            </w:r>
          </w:p>
        </w:tc>
      </w:tr>
      <w:tr w:rsidR="003A4396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Sebepoznání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5, 6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A4396" w:rsidRDefault="00227EFC">
            <w:pPr>
              <w:spacing w:after="40" w:line="276" w:lineRule="auto"/>
            </w:pPr>
            <w:r>
              <w:rPr>
                <w:sz w:val="22"/>
                <w:szCs w:val="22"/>
              </w:rPr>
              <w:t>Žák si uvědomuje, kde se cítí dobře a bezpečně; konkretizuje představu postupného osamostatňování – co se musí naučit ten, kdo chce „vyskočit“ do světa.</w:t>
            </w:r>
          </w:p>
        </w:tc>
      </w:tr>
    </w:tbl>
    <w:p w:rsidR="003A4396" w:rsidRDefault="00227EFC">
      <w:pPr>
        <w:spacing w:before="120" w:after="80" w:line="276" w:lineRule="auto"/>
      </w:pPr>
      <w:r>
        <w:rPr>
          <w:sz w:val="20"/>
          <w:szCs w:val="20"/>
        </w:rPr>
        <w:t>Vazby na RVP ZV: Český jazyk a literatura (literární výchova, čtení s porozuměním) • Člověk a jeho svět (Lidé kolem nás; Rozmanitost přírody – živočichové) • Výtvarná výchova • průřezové téma Osobnostní a sociální výchova.</w:t>
      </w:r>
    </w:p>
    <w:sectPr w:rsidR="003A4396">
      <w:footerReference w:type="default" r:id="rId10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D38" w:rsidRDefault="00F44D38">
      <w:r>
        <w:separator/>
      </w:r>
    </w:p>
  </w:endnote>
  <w:endnote w:type="continuationSeparator" w:id="0">
    <w:p w:rsidR="00F44D38" w:rsidRDefault="00F44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396" w:rsidRDefault="00227EFC">
    <w:pPr>
      <w:spacing w:line="276" w:lineRule="auto"/>
    </w:pPr>
    <w:r>
      <w:rPr>
        <w:color w:val="555555"/>
        <w:sz w:val="16"/>
        <w:szCs w:val="16"/>
      </w:rPr>
      <w:t>Verše: Josef Soukal</w:t>
    </w:r>
  </w:p>
  <w:p w:rsidR="003A4396" w:rsidRDefault="00227EFC">
    <w:pPr>
      <w:spacing w:line="276" w:lineRule="auto"/>
    </w:pPr>
    <w:r>
      <w:rPr>
        <w:color w:val="555555"/>
        <w:sz w:val="16"/>
        <w:szCs w:val="16"/>
      </w:rPr>
      <w:t>Ilustrace: Pavla Hovorková</w:t>
    </w:r>
  </w:p>
  <w:p w:rsidR="003A4396" w:rsidRDefault="00227EFC">
    <w:pPr>
      <w:spacing w:line="276" w:lineRule="auto"/>
    </w:pPr>
    <w:r>
      <w:rPr>
        <w:color w:val="555555"/>
        <w:sz w:val="16"/>
        <w:szCs w:val="16"/>
      </w:rPr>
      <w:t>Pracovní list: Josef Soukal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D38" w:rsidRDefault="00F44D38">
      <w:r>
        <w:separator/>
      </w:r>
    </w:p>
  </w:footnote>
  <w:footnote w:type="continuationSeparator" w:id="0">
    <w:p w:rsidR="00F44D38" w:rsidRDefault="00F44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1F6587"/>
    <w:multiLevelType w:val="hybridMultilevel"/>
    <w:tmpl w:val="930A8C9A"/>
    <w:lvl w:ilvl="0" w:tplc="76484A1E">
      <w:start w:val="1"/>
      <w:numFmt w:val="bullet"/>
      <w:lvlText w:val="●"/>
      <w:lvlJc w:val="left"/>
      <w:pPr>
        <w:ind w:left="720" w:hanging="360"/>
      </w:pPr>
    </w:lvl>
    <w:lvl w:ilvl="1" w:tplc="BAA2894E">
      <w:start w:val="1"/>
      <w:numFmt w:val="bullet"/>
      <w:lvlText w:val="○"/>
      <w:lvlJc w:val="left"/>
      <w:pPr>
        <w:ind w:left="1440" w:hanging="360"/>
      </w:pPr>
    </w:lvl>
    <w:lvl w:ilvl="2" w:tplc="D924DB5A">
      <w:start w:val="1"/>
      <w:numFmt w:val="bullet"/>
      <w:lvlText w:val="■"/>
      <w:lvlJc w:val="left"/>
      <w:pPr>
        <w:ind w:left="2160" w:hanging="360"/>
      </w:pPr>
    </w:lvl>
    <w:lvl w:ilvl="3" w:tplc="85407F86">
      <w:start w:val="1"/>
      <w:numFmt w:val="bullet"/>
      <w:lvlText w:val="●"/>
      <w:lvlJc w:val="left"/>
      <w:pPr>
        <w:ind w:left="2880" w:hanging="360"/>
      </w:pPr>
    </w:lvl>
    <w:lvl w:ilvl="4" w:tplc="A238E7C6">
      <w:start w:val="1"/>
      <w:numFmt w:val="bullet"/>
      <w:lvlText w:val="○"/>
      <w:lvlJc w:val="left"/>
      <w:pPr>
        <w:ind w:left="3600" w:hanging="360"/>
      </w:pPr>
    </w:lvl>
    <w:lvl w:ilvl="5" w:tplc="54444528">
      <w:start w:val="1"/>
      <w:numFmt w:val="bullet"/>
      <w:lvlText w:val="■"/>
      <w:lvlJc w:val="left"/>
      <w:pPr>
        <w:ind w:left="4320" w:hanging="360"/>
      </w:pPr>
    </w:lvl>
    <w:lvl w:ilvl="6" w:tplc="90884AA2">
      <w:start w:val="1"/>
      <w:numFmt w:val="bullet"/>
      <w:lvlText w:val="●"/>
      <w:lvlJc w:val="left"/>
      <w:pPr>
        <w:ind w:left="5040" w:hanging="360"/>
      </w:pPr>
    </w:lvl>
    <w:lvl w:ilvl="7" w:tplc="7CF07392">
      <w:start w:val="1"/>
      <w:numFmt w:val="bullet"/>
      <w:lvlText w:val="●"/>
      <w:lvlJc w:val="left"/>
      <w:pPr>
        <w:ind w:left="5760" w:hanging="360"/>
      </w:pPr>
    </w:lvl>
    <w:lvl w:ilvl="8" w:tplc="1C08ABA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396"/>
    <w:rsid w:val="00227EFC"/>
    <w:rsid w:val="003A4396"/>
    <w:rsid w:val="00772EA8"/>
    <w:rsid w:val="00AC6EAF"/>
    <w:rsid w:val="00C36122"/>
    <w:rsid w:val="00C663F9"/>
    <w:rsid w:val="00E9458E"/>
    <w:rsid w:val="00F4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1605"/>
  <w15:docId w15:val="{29D3FAFB-8EC3-416F-9F0F-BF75B8871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945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5</cp:revision>
  <dcterms:created xsi:type="dcterms:W3CDTF">2026-10-18T09:22:00Z</dcterms:created>
  <dcterms:modified xsi:type="dcterms:W3CDTF">2026-10-25T19:24:00Z</dcterms:modified>
</cp:coreProperties>
</file>